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36E7A" w14:textId="039FA000" w:rsidR="00F67D3E" w:rsidRPr="00D00E33" w:rsidRDefault="00F67D3E" w:rsidP="00F67D3E">
      <w:bookmarkStart w:id="0" w:name="_Hlk193815340"/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18144" behindDoc="1" locked="0" layoutInCell="1" allowOverlap="1" wp14:anchorId="7052050D" wp14:editId="441DF7F1">
            <wp:simplePos x="0" y="0"/>
            <wp:positionH relativeFrom="column">
              <wp:posOffset>6089758</wp:posOffset>
            </wp:positionH>
            <wp:positionV relativeFrom="paragraph">
              <wp:posOffset>-548592</wp:posOffset>
            </wp:positionV>
            <wp:extent cx="461176" cy="649143"/>
            <wp:effectExtent l="0" t="0" r="0" b="0"/>
            <wp:wrapNone/>
            <wp:docPr id="1378922722" name="Image 13789227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176" cy="64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82304" behindDoc="1" locked="0" layoutInCell="1" allowOverlap="1" wp14:anchorId="3C38498D" wp14:editId="24E9036D">
            <wp:simplePos x="0" y="0"/>
            <wp:positionH relativeFrom="column">
              <wp:posOffset>3879239</wp:posOffset>
            </wp:positionH>
            <wp:positionV relativeFrom="paragraph">
              <wp:posOffset>-501315</wp:posOffset>
            </wp:positionV>
            <wp:extent cx="543806" cy="638355"/>
            <wp:effectExtent l="0" t="0" r="8890" b="0"/>
            <wp:wrapNone/>
            <wp:docPr id="930992261" name="Image 93099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12" cy="640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0560" behindDoc="1" locked="0" layoutInCell="1" allowOverlap="1" wp14:anchorId="66A65ED9" wp14:editId="3CD2EEA0">
            <wp:simplePos x="0" y="0"/>
            <wp:positionH relativeFrom="column">
              <wp:posOffset>1788052</wp:posOffset>
            </wp:positionH>
            <wp:positionV relativeFrom="paragraph">
              <wp:posOffset>-409887</wp:posOffset>
            </wp:positionV>
            <wp:extent cx="654068" cy="490552"/>
            <wp:effectExtent l="0" t="0" r="0" b="5080"/>
            <wp:wrapNone/>
            <wp:docPr id="1185626539" name="Image 1185626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68" cy="490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37248" behindDoc="1" locked="0" layoutInCell="1" allowOverlap="1" wp14:anchorId="4789CA67" wp14:editId="381B2E18">
            <wp:simplePos x="0" y="0"/>
            <wp:positionH relativeFrom="column">
              <wp:posOffset>1233805</wp:posOffset>
            </wp:positionH>
            <wp:positionV relativeFrom="paragraph">
              <wp:posOffset>-429835</wp:posOffset>
            </wp:positionV>
            <wp:extent cx="518271" cy="497979"/>
            <wp:effectExtent l="0" t="0" r="0" b="0"/>
            <wp:wrapNone/>
            <wp:docPr id="3" name="Image 3" descr="MADIN&amp;#39;AGE - Martinique - 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DIN&amp;#39;AGE - Martinique - AR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71" cy="49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23936" behindDoc="1" locked="0" layoutInCell="1" allowOverlap="1" wp14:anchorId="423CF7E2" wp14:editId="74231E41">
            <wp:simplePos x="0" y="0"/>
            <wp:positionH relativeFrom="column">
              <wp:posOffset>672729</wp:posOffset>
            </wp:positionH>
            <wp:positionV relativeFrom="paragraph">
              <wp:posOffset>-427140</wp:posOffset>
            </wp:positionV>
            <wp:extent cx="487045" cy="460375"/>
            <wp:effectExtent l="0" t="0" r="8255" b="0"/>
            <wp:wrapNone/>
            <wp:docPr id="2" name="Image 2" descr="Centre Hospitalier Romain Blondet (Saint-Joseph) – Fédération Hospitalière  de France (FH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ntre Hospitalier Romain Blondet (Saint-Joseph) – Fédération Hospitalière  de France (FHF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10624" behindDoc="1" locked="0" layoutInCell="1" allowOverlap="1" wp14:anchorId="35AC4ED2" wp14:editId="45B907AA">
            <wp:simplePos x="0" y="0"/>
            <wp:positionH relativeFrom="column">
              <wp:posOffset>-622037</wp:posOffset>
            </wp:positionH>
            <wp:positionV relativeFrom="paragraph">
              <wp:posOffset>-409946</wp:posOffset>
            </wp:positionV>
            <wp:extent cx="1219200" cy="410644"/>
            <wp:effectExtent l="0" t="0" r="0" b="889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10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704832" behindDoc="1" locked="0" layoutInCell="1" allowOverlap="1" wp14:anchorId="1F4B1C29" wp14:editId="1148FCE9">
            <wp:simplePos x="0" y="0"/>
            <wp:positionH relativeFrom="column">
              <wp:posOffset>5491480</wp:posOffset>
            </wp:positionH>
            <wp:positionV relativeFrom="paragraph">
              <wp:posOffset>-381000</wp:posOffset>
            </wp:positionV>
            <wp:extent cx="629616" cy="393478"/>
            <wp:effectExtent l="0" t="0" r="0" b="6985"/>
            <wp:wrapNone/>
            <wp:docPr id="1700385108" name="Image 1700385108" descr="Centre hospitalier (Le Marin) – Fédération Hospitalière de France (FH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entre hospitalier (Le Marin) – Fédération Hospitalière de France (FHF)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16" cy="39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93568" behindDoc="1" locked="0" layoutInCell="1" allowOverlap="1" wp14:anchorId="2B17EF1A" wp14:editId="274EB380">
            <wp:simplePos x="0" y="0"/>
            <wp:positionH relativeFrom="column">
              <wp:posOffset>4519930</wp:posOffset>
            </wp:positionH>
            <wp:positionV relativeFrom="paragraph">
              <wp:posOffset>-423545</wp:posOffset>
            </wp:positionV>
            <wp:extent cx="865694" cy="488636"/>
            <wp:effectExtent l="0" t="0" r="0" b="6985"/>
            <wp:wrapNone/>
            <wp:docPr id="1392627966" name="Image 1392627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694" cy="4886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8992" behindDoc="1" locked="0" layoutInCell="1" allowOverlap="1" wp14:anchorId="4B2500FF" wp14:editId="65A42288">
            <wp:simplePos x="0" y="0"/>
            <wp:positionH relativeFrom="column">
              <wp:posOffset>3014980</wp:posOffset>
            </wp:positionH>
            <wp:positionV relativeFrom="paragraph">
              <wp:posOffset>-414020</wp:posOffset>
            </wp:positionV>
            <wp:extent cx="847308" cy="489719"/>
            <wp:effectExtent l="0" t="0" r="0" b="5715"/>
            <wp:wrapNone/>
            <wp:docPr id="2134492548" name="Image 2134492548" descr="Mentions légales du site de l&amp;#39;EHPAD Les Madrépores, Anses-d&amp;#39;Ar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Mentions légales du site de l&amp;#39;EHPAD Les Madrépores, Anses-d&amp;#39;Arle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308" cy="48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FF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776" behindDoc="1" locked="0" layoutInCell="1" allowOverlap="1" wp14:anchorId="64CDAAD3" wp14:editId="5B0343D9">
            <wp:simplePos x="0" y="0"/>
            <wp:positionH relativeFrom="margin">
              <wp:posOffset>2484755</wp:posOffset>
            </wp:positionH>
            <wp:positionV relativeFrom="paragraph">
              <wp:posOffset>-478790</wp:posOffset>
            </wp:positionV>
            <wp:extent cx="464068" cy="492981"/>
            <wp:effectExtent l="0" t="0" r="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68" cy="49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bookmarkEnd w:id="0"/>
    <w:p w14:paraId="69A9A8F5" w14:textId="5CEAD4CD" w:rsidR="006E62DC" w:rsidRDefault="006E62DC"/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36CBDBDC" w14:textId="77777777" w:rsidR="00925826" w:rsidRDefault="00925826"/>
    <w:p w14:paraId="58BB8A41" w14:textId="35A4B7A3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CADRE DE </w:t>
      </w:r>
      <w:r w:rsidR="000532BC">
        <w:rPr>
          <w:rFonts w:eastAsia="TimesNewRomanPSMT" w:cs="ArialMT"/>
          <w:b/>
          <w:color w:val="000000"/>
          <w:sz w:val="40"/>
          <w:szCs w:val="40"/>
          <w:u w:val="single"/>
        </w:rPr>
        <w:t>MEMOIRE</w:t>
      </w:r>
      <w:r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42B20356" w14:textId="33589D50" w:rsidR="000532BC" w:rsidRDefault="000532BC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  <w:r w:rsidRPr="000532BC">
        <w:rPr>
          <w:rFonts w:eastAsia="TimesNewRomanPSMT" w:cs="ArialMT"/>
          <w:b/>
          <w:color w:val="000000"/>
          <w:sz w:val="32"/>
          <w:szCs w:val="36"/>
        </w:rPr>
        <w:t>C.M.T</w:t>
      </w:r>
    </w:p>
    <w:p w14:paraId="5E21C481" w14:textId="77777777" w:rsidR="00AA61B4" w:rsidRDefault="00AA61B4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32"/>
          <w:szCs w:val="36"/>
        </w:rPr>
      </w:pPr>
    </w:p>
    <w:p w14:paraId="471D8C15" w14:textId="33CBCFC6" w:rsidR="00AA61B4" w:rsidRPr="00AA61B4" w:rsidRDefault="00AA61B4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FF0000"/>
          <w:sz w:val="32"/>
          <w:szCs w:val="36"/>
        </w:rPr>
      </w:pPr>
      <w:r w:rsidRPr="00AA61B4">
        <w:rPr>
          <w:rFonts w:eastAsia="TimesNewRomanPSMT" w:cs="ArialMT"/>
          <w:b/>
          <w:color w:val="FF0000"/>
          <w:sz w:val="32"/>
          <w:szCs w:val="36"/>
        </w:rPr>
        <w:t>Remettre un CMT par lot soumissionné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55E8CEAD" w14:textId="77777777" w:rsidR="00A41B55" w:rsidRDefault="00A41B55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59AE4E58">
                <wp:simplePos x="0" y="0"/>
                <wp:positionH relativeFrom="column">
                  <wp:posOffset>-347345</wp:posOffset>
                </wp:positionH>
                <wp:positionV relativeFrom="paragraph">
                  <wp:posOffset>236855</wp:posOffset>
                </wp:positionV>
                <wp:extent cx="6830060" cy="1647825"/>
                <wp:effectExtent l="0" t="0" r="2794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63601" w14:textId="1303CD0B" w:rsidR="008215B1" w:rsidRDefault="000532BC" w:rsidP="000532BC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Fourniture d’articles d’ateliers destinés à la maintenance des sites du GHT de Martinique</w:t>
                            </w:r>
                          </w:p>
                          <w:p w14:paraId="56AD4971" w14:textId="77777777" w:rsidR="00A41B55" w:rsidRPr="00421806" w:rsidRDefault="00A41B55" w:rsidP="00A41B55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D5AF1">
                              <w:rPr>
                                <w:rFonts w:cstheme="minorHAnsi"/>
                                <w:b/>
                                <w:color w:val="EE0000"/>
                                <w:sz w:val="36"/>
                                <w:szCs w:val="36"/>
                              </w:rPr>
                              <w:t>RELANCE</w:t>
                            </w:r>
                            <w:r>
                              <w:rPr>
                                <w:rFonts w:cstheme="minorHAnsi"/>
                                <w:b/>
                                <w:color w:val="EE0000"/>
                                <w:sz w:val="36"/>
                                <w:szCs w:val="36"/>
                              </w:rPr>
                              <w:t xml:space="preserve"> EN APPEL D’OFFRES OUVERT</w:t>
                            </w:r>
                          </w:p>
                          <w:p w14:paraId="2310CDA0" w14:textId="77777777" w:rsidR="00A41B55" w:rsidRPr="00421806" w:rsidRDefault="00A41B55" w:rsidP="000532BC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35pt;margin-top:18.65pt;width:537.8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">
                <v:textbox inset=",5.3mm,,5.3mm">
                  <w:txbxContent>
                    <w:p w14:paraId="6D663601" w14:textId="1303CD0B" w:rsidR="008215B1" w:rsidRDefault="000532BC" w:rsidP="000532BC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Fourniture d’articles d’ateliers destinés à la maintenance des sites du GHT de Martinique</w:t>
                      </w:r>
                    </w:p>
                    <w:p w14:paraId="56AD4971" w14:textId="77777777" w:rsidR="00A41B55" w:rsidRPr="00421806" w:rsidRDefault="00A41B55" w:rsidP="00A41B55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r w:rsidRPr="008D5AF1">
                        <w:rPr>
                          <w:rFonts w:cstheme="minorHAnsi"/>
                          <w:b/>
                          <w:color w:val="EE0000"/>
                          <w:sz w:val="36"/>
                          <w:szCs w:val="36"/>
                        </w:rPr>
                        <w:t>RELANCE</w:t>
                      </w:r>
                      <w:r>
                        <w:rPr>
                          <w:rFonts w:cstheme="minorHAnsi"/>
                          <w:b/>
                          <w:color w:val="EE0000"/>
                          <w:sz w:val="36"/>
                          <w:szCs w:val="36"/>
                        </w:rPr>
                        <w:t xml:space="preserve"> EN APPEL D’OFFRES OUVERT</w:t>
                      </w:r>
                    </w:p>
                    <w:p w14:paraId="2310CDA0" w14:textId="77777777" w:rsidR="00A41B55" w:rsidRPr="00421806" w:rsidRDefault="00A41B55" w:rsidP="000532BC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Default="008215B1" w:rsidP="008215B1"/>
    <w:p w14:paraId="016BF7F2" w14:textId="77777777" w:rsidR="00A41B55" w:rsidRDefault="00A41B55" w:rsidP="008215B1"/>
    <w:p w14:paraId="5D676FB9" w14:textId="77777777" w:rsidR="00A41B55" w:rsidRPr="00D00E33" w:rsidRDefault="00A41B55" w:rsidP="008215B1"/>
    <w:p w14:paraId="1484AD51" w14:textId="09E32914" w:rsidR="000532BC" w:rsidRPr="00E46159" w:rsidRDefault="000532BC" w:rsidP="000532B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color w:val="000000"/>
          <w:sz w:val="28"/>
          <w:lang w:eastAsia="fr-FR"/>
        </w:rPr>
      </w:pPr>
      <w:r>
        <w:rPr>
          <w:rFonts w:ascii="Calibri" w:eastAsia="Times New Roman" w:hAnsi="Calibri" w:cs="Calibri"/>
          <w:b/>
          <w:color w:val="000000"/>
          <w:sz w:val="28"/>
          <w:lang w:eastAsia="fr-FR"/>
        </w:rPr>
        <w:t>N° de c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>onsultation</w:t>
      </w:r>
      <w:r>
        <w:rPr>
          <w:rFonts w:ascii="Calibri" w:eastAsia="Times New Roman" w:hAnsi="Calibri" w:cs="Calibri"/>
          <w:b/>
          <w:color w:val="000000"/>
          <w:sz w:val="28"/>
          <w:lang w:eastAsia="fr-FR"/>
        </w:rPr>
        <w:t> :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 xml:space="preserve"> DCE-202</w:t>
      </w:r>
      <w:r w:rsidR="00A41B55">
        <w:rPr>
          <w:rFonts w:ascii="Calibri" w:eastAsia="Times New Roman" w:hAnsi="Calibri" w:cs="Calibri"/>
          <w:b/>
          <w:color w:val="000000"/>
          <w:sz w:val="28"/>
          <w:lang w:eastAsia="fr-FR"/>
        </w:rPr>
        <w:t>5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>-1</w:t>
      </w:r>
      <w:r w:rsidR="00A41B55">
        <w:rPr>
          <w:rFonts w:ascii="Calibri" w:eastAsia="Times New Roman" w:hAnsi="Calibri" w:cs="Calibri"/>
          <w:b/>
          <w:color w:val="000000"/>
          <w:sz w:val="28"/>
          <w:lang w:eastAsia="fr-FR"/>
        </w:rPr>
        <w:t>06</w:t>
      </w:r>
      <w:r w:rsidRPr="00E46159">
        <w:rPr>
          <w:rFonts w:ascii="Calibri" w:eastAsia="Times New Roman" w:hAnsi="Calibri" w:cs="Calibri"/>
          <w:b/>
          <w:color w:val="000000"/>
          <w:sz w:val="28"/>
          <w:lang w:eastAsia="fr-FR"/>
        </w:rPr>
        <w:t>-GVL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Default="00943E2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  <w:r w:rsidRPr="000532BC">
        <w:rPr>
          <w:rFonts w:eastAsia="Times New Roman" w:cstheme="minorHAnsi"/>
          <w:b/>
          <w:sz w:val="24"/>
          <w:szCs w:val="24"/>
          <w:u w:val="thick"/>
        </w:rPr>
        <w:t>Nom du candidat</w:t>
      </w:r>
      <w:r w:rsidRPr="000532BC">
        <w:rPr>
          <w:rFonts w:eastAsia="Times New Roman" w:cstheme="minorHAnsi"/>
          <w:b/>
          <w:sz w:val="24"/>
          <w:szCs w:val="24"/>
        </w:rPr>
        <w:t> :</w:t>
      </w:r>
      <w:r w:rsidRPr="000532BC">
        <w:rPr>
          <w:rFonts w:eastAsia="Times New Roman" w:cstheme="minorHAnsi"/>
          <w:b/>
          <w:sz w:val="24"/>
          <w:szCs w:val="24"/>
          <w:u w:val="thick"/>
        </w:rPr>
        <w:t xml:space="preserve"> </w:t>
      </w:r>
    </w:p>
    <w:p w14:paraId="70B257B3" w14:textId="1CCE6BFF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compléter)</w:t>
      </w:r>
    </w:p>
    <w:p w14:paraId="7D5CEB65" w14:textId="77777777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Cs/>
        </w:rPr>
      </w:pPr>
    </w:p>
    <w:p w14:paraId="7CC4AD12" w14:textId="68D38523" w:rsidR="000532BC" w:rsidRDefault="000532B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0532BC">
        <w:rPr>
          <w:rFonts w:eastAsia="Times New Roman" w:cstheme="minorHAnsi"/>
          <w:b/>
          <w:color w:val="FF0000"/>
          <w:sz w:val="24"/>
          <w:szCs w:val="24"/>
          <w:u w:val="thick"/>
        </w:rPr>
        <w:t>Lot concerné</w:t>
      </w:r>
      <w:r w:rsidRPr="000532BC">
        <w:rPr>
          <w:rFonts w:eastAsia="Times New Roman" w:cstheme="minorHAnsi"/>
          <w:b/>
          <w:color w:val="FF0000"/>
          <w:sz w:val="24"/>
          <w:szCs w:val="24"/>
        </w:rPr>
        <w:t> </w:t>
      </w:r>
      <w:r w:rsidRPr="000532BC">
        <w:rPr>
          <w:rFonts w:eastAsia="Times New Roman" w:cstheme="minorHAnsi"/>
          <w:b/>
          <w:sz w:val="24"/>
          <w:szCs w:val="24"/>
        </w:rPr>
        <w:t xml:space="preserve">: </w:t>
      </w:r>
    </w:p>
    <w:p w14:paraId="7B9D8671" w14:textId="59EEAE22" w:rsidR="000532BC" w:rsidRDefault="000532BC" w:rsidP="000532BC">
      <w:pPr>
        <w:widowControl w:val="0"/>
        <w:spacing w:after="0" w:line="240" w:lineRule="auto"/>
        <w:rPr>
          <w:rFonts w:eastAsia="Times New Roman" w:cstheme="minorHAnsi"/>
          <w:bCs/>
        </w:rPr>
      </w:pPr>
      <w:r w:rsidRPr="000532BC">
        <w:rPr>
          <w:rFonts w:eastAsia="Times New Roman" w:cstheme="minorHAnsi"/>
          <w:bCs/>
          <w:highlight w:val="yellow"/>
        </w:rPr>
        <w:t>(</w:t>
      </w:r>
      <w:proofErr w:type="gramStart"/>
      <w:r w:rsidRPr="000532BC">
        <w:rPr>
          <w:rFonts w:eastAsia="Times New Roman" w:cstheme="minorHAnsi"/>
          <w:bCs/>
          <w:highlight w:val="yellow"/>
        </w:rPr>
        <w:t>à</w:t>
      </w:r>
      <w:proofErr w:type="gramEnd"/>
      <w:r w:rsidRPr="000532BC">
        <w:rPr>
          <w:rFonts w:eastAsia="Times New Roman" w:cstheme="minorHAnsi"/>
          <w:bCs/>
          <w:highlight w:val="yellow"/>
        </w:rPr>
        <w:t xml:space="preserve"> </w:t>
      </w:r>
      <w:r>
        <w:rPr>
          <w:rFonts w:eastAsia="Times New Roman" w:cstheme="minorHAnsi"/>
          <w:bCs/>
          <w:highlight w:val="yellow"/>
        </w:rPr>
        <w:t>préciser</w:t>
      </w:r>
      <w:r w:rsidRPr="000532BC">
        <w:rPr>
          <w:rFonts w:eastAsia="Times New Roman" w:cstheme="minorHAnsi"/>
          <w:bCs/>
          <w:highlight w:val="yellow"/>
        </w:rPr>
        <w:t>)</w:t>
      </w:r>
    </w:p>
    <w:p w14:paraId="7E180C51" w14:textId="77777777" w:rsidR="000532BC" w:rsidRPr="000532BC" w:rsidRDefault="000532BC" w:rsidP="00943E2C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u w:val="thick"/>
        </w:rPr>
      </w:pPr>
    </w:p>
    <w:p w14:paraId="314AC74A" w14:textId="77777777" w:rsidR="00943E2C" w:rsidRPr="000532BC" w:rsidRDefault="00943E2C" w:rsidP="00943E2C">
      <w:pPr>
        <w:widowControl w:val="0"/>
        <w:spacing w:after="0" w:line="240" w:lineRule="auto"/>
        <w:rPr>
          <w:rFonts w:eastAsia="Times New Roman" w:cstheme="minorHAnsi"/>
        </w:rPr>
      </w:pPr>
    </w:p>
    <w:p w14:paraId="60C4DAEC" w14:textId="77777777" w:rsidR="000532BC" w:rsidRDefault="00943E2C" w:rsidP="000532BC">
      <w:pPr>
        <w:jc w:val="both"/>
      </w:pPr>
      <w:r w:rsidRPr="000532BC">
        <w:t xml:space="preserve">Ce document contractuel permettra au soumissionnaire de </w:t>
      </w:r>
      <w:r w:rsidR="00925826" w:rsidRPr="000532BC">
        <w:t xml:space="preserve">répondre au </w:t>
      </w:r>
      <w:r w:rsidR="00925826" w:rsidRPr="000532BC">
        <w:rPr>
          <w:b/>
          <w:bCs/>
        </w:rPr>
        <w:t>critère n°2 « </w:t>
      </w:r>
      <w:r w:rsidR="000532BC" w:rsidRPr="000532BC">
        <w:rPr>
          <w:b/>
          <w:bCs/>
        </w:rPr>
        <w:t>Organisation commerciale</w:t>
      </w:r>
      <w:r w:rsidR="00925826" w:rsidRPr="000532BC">
        <w:rPr>
          <w:b/>
          <w:bCs/>
        </w:rPr>
        <w:t xml:space="preserve"> » jugé sur </w:t>
      </w:r>
      <w:r w:rsidR="000532BC" w:rsidRPr="000532BC">
        <w:rPr>
          <w:b/>
          <w:bCs/>
        </w:rPr>
        <w:t>25</w:t>
      </w:r>
      <w:r w:rsidR="00925826" w:rsidRPr="000532BC">
        <w:rPr>
          <w:b/>
          <w:bCs/>
        </w:rPr>
        <w:t xml:space="preserve"> points</w:t>
      </w:r>
      <w:r w:rsidR="00925826" w:rsidRPr="000532BC">
        <w:t xml:space="preserve">. </w:t>
      </w:r>
    </w:p>
    <w:p w14:paraId="1CCC21B9" w14:textId="513B0893" w:rsidR="00943E2C" w:rsidRPr="000532BC" w:rsidRDefault="00925826" w:rsidP="000532BC">
      <w:pPr>
        <w:jc w:val="both"/>
        <w:rPr>
          <w:b/>
          <w:bCs/>
          <w:u w:val="single"/>
        </w:rPr>
      </w:pPr>
      <w:r w:rsidRPr="000532BC">
        <w:rPr>
          <w:b/>
          <w:bCs/>
          <w:u w:val="single"/>
        </w:rPr>
        <w:t>Ce cadre est à remplir obligatoirement en lieu et place d’un mémoire technique.</w:t>
      </w:r>
    </w:p>
    <w:p w14:paraId="75B7D5BF" w14:textId="1DC9D9FF" w:rsidR="00925826" w:rsidRPr="00F67D3E" w:rsidRDefault="000532BC" w:rsidP="00943E2C">
      <w:pPr>
        <w:widowControl w:val="0"/>
        <w:spacing w:after="0" w:line="240" w:lineRule="auto"/>
        <w:jc w:val="both"/>
        <w:rPr>
          <w:rFonts w:eastAsia="Times New Roman" w:cstheme="minorHAnsi"/>
        </w:rPr>
      </w:pPr>
      <w:r w:rsidRPr="00284A38">
        <w:rPr>
          <w:rFonts w:eastAsia="Times New Roman" w:cstheme="minorHAnsi"/>
        </w:rPr>
        <w:t>Le soumissionnaire pourra joindre à son offre toute documentation complémentaire mettant en valeur son savoir-faire.</w:t>
      </w: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0532BC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horzAnchor="margin" w:tblpY="-403"/>
        <w:tblW w:w="0" w:type="auto"/>
        <w:tblLook w:val="04A0" w:firstRow="1" w:lastRow="0" w:firstColumn="1" w:lastColumn="0" w:noHBand="0" w:noVBand="1"/>
      </w:tblPr>
      <w:tblGrid>
        <w:gridCol w:w="3227"/>
        <w:gridCol w:w="10917"/>
      </w:tblGrid>
      <w:tr w:rsidR="000532BC" w14:paraId="1EC67F2D" w14:textId="77777777" w:rsidTr="00E70958">
        <w:trPr>
          <w:trHeight w:val="8786"/>
        </w:trPr>
        <w:tc>
          <w:tcPr>
            <w:tcW w:w="3227" w:type="dxa"/>
            <w:vAlign w:val="center"/>
          </w:tcPr>
          <w:p w14:paraId="51AED1E9" w14:textId="7AAA83FE" w:rsidR="000532BC" w:rsidRPr="00233B76" w:rsidRDefault="000532BC" w:rsidP="00E70958">
            <w:pPr>
              <w:widowControl w:val="0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Organisation commerciale »</w:t>
            </w:r>
          </w:p>
          <w:p w14:paraId="3AB7C231" w14:textId="77777777" w:rsidR="000532BC" w:rsidRDefault="000532BC" w:rsidP="00E70958">
            <w:pPr>
              <w:widowControl w:val="0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5331D26C" w14:textId="587AB615" w:rsidR="000532BC" w:rsidRDefault="000532BC" w:rsidP="000532BC">
            <w:pPr>
              <w:pStyle w:val="Enumration1"/>
              <w:spacing w:before="0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Désignation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d’un référent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technique et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commercial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du marché (interlocuteur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principal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>) avec description des missions pour la gestion du contrat</w:t>
            </w:r>
          </w:p>
          <w:p w14:paraId="7FA64B52" w14:textId="77777777" w:rsidR="000532BC" w:rsidRDefault="000532BC" w:rsidP="000532BC">
            <w:pPr>
              <w:pStyle w:val="Enumration1"/>
              <w:numPr>
                <w:ilvl w:val="0"/>
                <w:numId w:val="0"/>
              </w:numPr>
              <w:spacing w:before="0"/>
              <w:ind w:left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</w:p>
          <w:p w14:paraId="26062298" w14:textId="0F0B3C69" w:rsidR="000532BC" w:rsidRDefault="000532BC" w:rsidP="000532BC">
            <w:pPr>
              <w:pStyle w:val="Enumration1"/>
              <w:spacing w:before="0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Désignation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d’un suppléant au référent</w:t>
            </w:r>
            <w:r w:rsidRPr="00B078A4">
              <w:rPr>
                <w:rFonts w:asciiTheme="minorHAnsi" w:hAnsiTheme="minorHAnsi" w:cstheme="minorHAnsi"/>
                <w:color w:val="auto"/>
                <w:sz w:val="22"/>
              </w:rPr>
              <w:t xml:space="preserve"> avec description des missions pour la gestion du contrat</w:t>
            </w:r>
          </w:p>
          <w:p w14:paraId="0A74DF2A" w14:textId="77777777" w:rsidR="000532BC" w:rsidRDefault="000532BC" w:rsidP="000532BC">
            <w:pPr>
              <w:pStyle w:val="Paragraphedeliste"/>
              <w:rPr>
                <w:rFonts w:cstheme="minorHAnsi"/>
              </w:rPr>
            </w:pPr>
          </w:p>
          <w:p w14:paraId="39625F36" w14:textId="29A47AC2" w:rsidR="000532BC" w:rsidRDefault="000532BC" w:rsidP="000532BC">
            <w:pPr>
              <w:pStyle w:val="Enumration1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Modalités organisationnelles proposées pour la prise des commandes (procédés d’approvisionnement, stocks, délais, politique d’approvisionnement avec plan prévisionnel de commandes)</w:t>
            </w:r>
          </w:p>
          <w:p w14:paraId="67F90D28" w14:textId="77777777" w:rsidR="000532BC" w:rsidRDefault="000532BC" w:rsidP="000532BC">
            <w:pPr>
              <w:pStyle w:val="Paragraphedeliste"/>
              <w:rPr>
                <w:rFonts w:cstheme="minorHAnsi"/>
              </w:rPr>
            </w:pPr>
          </w:p>
          <w:p w14:paraId="3E495620" w14:textId="0DEB7CA0" w:rsidR="000532BC" w:rsidRPr="000532BC" w:rsidRDefault="000532BC" w:rsidP="000532BC">
            <w:pPr>
              <w:pStyle w:val="Enumration1"/>
              <w:ind w:left="142" w:hanging="142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532BC">
              <w:rPr>
                <w:rFonts w:asciiTheme="minorHAnsi" w:hAnsiTheme="minorHAnsi" w:cstheme="minorHAnsi"/>
                <w:color w:val="auto"/>
                <w:sz w:val="22"/>
              </w:rPr>
              <w:t>Modalités organisationnelles proposées pour le suivi des commandes (SAV et process de retour des fournitures)</w:t>
            </w:r>
          </w:p>
          <w:p w14:paraId="1E79F11A" w14:textId="77777777" w:rsidR="000532BC" w:rsidRDefault="000532BC" w:rsidP="00E70958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4723465D" w14:textId="77777777" w:rsidR="000532BC" w:rsidRDefault="000532BC" w:rsidP="00E70958">
            <w:pPr>
              <w:widowControl w:val="0"/>
              <w:rPr>
                <w:rFonts w:cs="Calibri"/>
                <w:sz w:val="28"/>
                <w:szCs w:val="28"/>
              </w:rPr>
            </w:pPr>
          </w:p>
          <w:p w14:paraId="15150103" w14:textId="77777777" w:rsidR="000532BC" w:rsidRDefault="000532BC" w:rsidP="00E70958">
            <w:pPr>
              <w:rPr>
                <w:rFonts w:ascii="Trebuchet MS" w:hAnsi="Trebuchet MS"/>
                <w:sz w:val="28"/>
                <w:szCs w:val="28"/>
              </w:rPr>
            </w:pPr>
          </w:p>
          <w:p w14:paraId="61D47F25" w14:textId="77777777" w:rsidR="000532BC" w:rsidRPr="00C9749C" w:rsidRDefault="000532BC" w:rsidP="00E70958">
            <w:pPr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917" w:type="dxa"/>
          </w:tcPr>
          <w:p w14:paraId="301E8AFB" w14:textId="77777777" w:rsidR="000532BC" w:rsidRPr="00925826" w:rsidRDefault="000532BC" w:rsidP="00E70958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  <w:r w:rsidRPr="00233B76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233B76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Pr="000E4744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10 </w:t>
            </w:r>
            <w:r w:rsidRPr="00233B76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pages maximum </w:t>
            </w:r>
            <w:r w:rsidRPr="00233B76">
              <w:rPr>
                <w:rFonts w:eastAsia="Times New Roman" w:cstheme="minorHAnsi"/>
                <w:b/>
                <w:sz w:val="24"/>
                <w:szCs w:val="24"/>
              </w:rPr>
              <w:t xml:space="preserve">– hors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annexes éventuelles</w:t>
            </w:r>
            <w:r w:rsidRPr="00C624B8">
              <w:rPr>
                <w:rFonts w:eastAsia="Times New Roman" w:cstheme="minorHAnsi"/>
                <w:bCs/>
                <w:sz w:val="24"/>
                <w:szCs w:val="24"/>
              </w:rPr>
              <w:t>)</w:t>
            </w:r>
          </w:p>
        </w:tc>
      </w:tr>
    </w:tbl>
    <w:p w14:paraId="1B60B5E3" w14:textId="04E60899" w:rsidR="00925826" w:rsidRPr="00925826" w:rsidRDefault="00925826" w:rsidP="000532BC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1BB40" w14:textId="77777777" w:rsidR="00D875F2" w:rsidRDefault="00D875F2" w:rsidP="00943E2C">
      <w:pPr>
        <w:spacing w:after="0" w:line="240" w:lineRule="auto"/>
      </w:pPr>
      <w:r>
        <w:separator/>
      </w:r>
    </w:p>
  </w:endnote>
  <w:endnote w:type="continuationSeparator" w:id="0">
    <w:p w14:paraId="6E663282" w14:textId="77777777" w:rsidR="00D875F2" w:rsidRDefault="00D875F2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Lucida Sans Unicod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F268B02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62D34F74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65D11" w14:textId="77777777" w:rsidR="00D875F2" w:rsidRDefault="00D875F2" w:rsidP="00943E2C">
      <w:pPr>
        <w:spacing w:after="0" w:line="240" w:lineRule="auto"/>
      </w:pPr>
      <w:r>
        <w:separator/>
      </w:r>
    </w:p>
  </w:footnote>
  <w:footnote w:type="continuationSeparator" w:id="0">
    <w:p w14:paraId="3BD42E3C" w14:textId="77777777" w:rsidR="00D875F2" w:rsidRDefault="00D875F2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999D" w14:textId="3F347898" w:rsidR="002E297F" w:rsidRPr="00BD3CA0" w:rsidRDefault="00A41B55" w:rsidP="00A41B55">
    <w:pPr>
      <w:pStyle w:val="En-tte"/>
      <w:tabs>
        <w:tab w:val="left" w:pos="4335"/>
        <w:tab w:val="right" w:pos="14004"/>
      </w:tabs>
      <w:jc w:val="right"/>
      <w:rPr>
        <w:i/>
        <w:iCs/>
      </w:rPr>
    </w:pPr>
    <w:r>
      <w:rPr>
        <w:i/>
        <w:iCs/>
      </w:rPr>
      <w:t xml:space="preserve">Relance </w:t>
    </w:r>
    <w:r w:rsidR="000532BC">
      <w:rPr>
        <w:i/>
        <w:iCs/>
      </w:rPr>
      <w:t xml:space="preserve">Fourniture d’articles d’ateliers destinés à la maintenance des sites </w:t>
    </w:r>
    <w:r w:rsidR="000532BC" w:rsidRPr="002F174C">
      <w:rPr>
        <w:i/>
        <w:iCs/>
      </w:rPr>
      <w:t>– n°DCE-202</w:t>
    </w:r>
    <w:r>
      <w:rPr>
        <w:i/>
        <w:iCs/>
      </w:rPr>
      <w:t>5</w:t>
    </w:r>
    <w:r w:rsidR="000532BC">
      <w:rPr>
        <w:i/>
        <w:iCs/>
      </w:rPr>
      <w:t>-1</w:t>
    </w:r>
    <w:r>
      <w:rPr>
        <w:i/>
        <w:iCs/>
      </w:rPr>
      <w:t>06</w:t>
    </w:r>
    <w:r w:rsidR="000532BC">
      <w:rPr>
        <w:i/>
        <w:iCs/>
      </w:rPr>
      <w:t xml:space="preserve">-GVL - </w:t>
    </w:r>
    <w:r w:rsidR="000532BC">
      <w:rPr>
        <w:i/>
        <w:iCs/>
        <w:lang w:val="en-US"/>
      </w:rPr>
      <w:t>CMT</w:t>
    </w:r>
  </w:p>
  <w:p w14:paraId="386084DF" w14:textId="1B63D9DC" w:rsidR="00925826" w:rsidRPr="00C67F06" w:rsidRDefault="00925826" w:rsidP="00C67F06">
    <w:pPr>
      <w:pStyle w:val="En-tte"/>
    </w:pPr>
  </w:p>
  <w:p w14:paraId="2E63D15A" w14:textId="77777777" w:rsidR="00D73364" w:rsidRDefault="00D733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8BC47" w14:textId="7D202CEE" w:rsidR="00925826" w:rsidRPr="00BD3CA0" w:rsidRDefault="00A41B55" w:rsidP="000532BC">
    <w:pPr>
      <w:jc w:val="right"/>
      <w:rPr>
        <w:i/>
        <w:iCs/>
      </w:rPr>
    </w:pPr>
    <w:bookmarkStart w:id="1" w:name="_Hlk96519868"/>
    <w:bookmarkStart w:id="2" w:name="_Hlk515964492"/>
    <w:bookmarkStart w:id="3" w:name="_Hlk515964493"/>
    <w:bookmarkStart w:id="4" w:name="_Hlk78277899"/>
    <w:r>
      <w:rPr>
        <w:i/>
        <w:iCs/>
      </w:rPr>
      <w:t xml:space="preserve">Relance </w:t>
    </w:r>
    <w:r w:rsidR="000532BC">
      <w:rPr>
        <w:i/>
        <w:iCs/>
      </w:rPr>
      <w:t xml:space="preserve">Fourniture d’articles d’ateliers destinés à la maintenance des sites </w:t>
    </w:r>
    <w:r w:rsidR="000532BC" w:rsidRPr="002F174C">
      <w:rPr>
        <w:i/>
        <w:iCs/>
      </w:rPr>
      <w:t>– n°DCE-202</w:t>
    </w:r>
    <w:r>
      <w:rPr>
        <w:i/>
        <w:iCs/>
      </w:rPr>
      <w:t>5</w:t>
    </w:r>
    <w:r w:rsidR="000532BC">
      <w:rPr>
        <w:i/>
        <w:iCs/>
      </w:rPr>
      <w:t>-1</w:t>
    </w:r>
    <w:r>
      <w:rPr>
        <w:i/>
        <w:iCs/>
      </w:rPr>
      <w:t>06</w:t>
    </w:r>
    <w:r w:rsidR="000532BC">
      <w:rPr>
        <w:i/>
        <w:iCs/>
      </w:rPr>
      <w:t>-GVL</w:t>
    </w:r>
    <w:bookmarkEnd w:id="1"/>
    <w:bookmarkEnd w:id="2"/>
    <w:bookmarkEnd w:id="3"/>
    <w:r w:rsidR="000532BC">
      <w:rPr>
        <w:i/>
        <w:iCs/>
      </w:rPr>
      <w:t xml:space="preserve"> - </w:t>
    </w:r>
    <w:r w:rsidR="000532BC">
      <w:rPr>
        <w:i/>
        <w:iCs/>
        <w:lang w:val="en-US"/>
      </w:rPr>
      <w:t>C</w:t>
    </w:r>
    <w:bookmarkEnd w:id="4"/>
    <w:r w:rsidR="000532BC">
      <w:rPr>
        <w:i/>
        <w:iCs/>
        <w:lang w:val="en-US"/>
      </w:rPr>
      <w:t>MT</w:t>
    </w: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104044">
    <w:abstractNumId w:val="2"/>
  </w:num>
  <w:num w:numId="2" w16cid:durableId="1343973148">
    <w:abstractNumId w:val="8"/>
  </w:num>
  <w:num w:numId="3" w16cid:durableId="578028949">
    <w:abstractNumId w:val="6"/>
  </w:num>
  <w:num w:numId="4" w16cid:durableId="816797729">
    <w:abstractNumId w:val="1"/>
  </w:num>
  <w:num w:numId="5" w16cid:durableId="2035039802">
    <w:abstractNumId w:val="7"/>
  </w:num>
  <w:num w:numId="6" w16cid:durableId="611396918">
    <w:abstractNumId w:val="5"/>
  </w:num>
  <w:num w:numId="7" w16cid:durableId="2067484821">
    <w:abstractNumId w:val="4"/>
  </w:num>
  <w:num w:numId="8" w16cid:durableId="374812528">
    <w:abstractNumId w:val="5"/>
  </w:num>
  <w:num w:numId="9" w16cid:durableId="772550610">
    <w:abstractNumId w:val="0"/>
  </w:num>
  <w:num w:numId="10" w16cid:durableId="1521624501">
    <w:abstractNumId w:val="10"/>
  </w:num>
  <w:num w:numId="11" w16cid:durableId="1743596290">
    <w:abstractNumId w:val="5"/>
  </w:num>
  <w:num w:numId="12" w16cid:durableId="294024102">
    <w:abstractNumId w:val="5"/>
  </w:num>
  <w:num w:numId="13" w16cid:durableId="2020542877">
    <w:abstractNumId w:val="5"/>
  </w:num>
  <w:num w:numId="14" w16cid:durableId="261882183">
    <w:abstractNumId w:val="5"/>
  </w:num>
  <w:num w:numId="15" w16cid:durableId="1931812777">
    <w:abstractNumId w:val="5"/>
  </w:num>
  <w:num w:numId="16" w16cid:durableId="1258444190">
    <w:abstractNumId w:val="9"/>
  </w:num>
  <w:num w:numId="17" w16cid:durableId="1161123206">
    <w:abstractNumId w:val="5"/>
  </w:num>
  <w:num w:numId="18" w16cid:durableId="1969315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532BC"/>
    <w:rsid w:val="00071090"/>
    <w:rsid w:val="000F70C5"/>
    <w:rsid w:val="00101ED9"/>
    <w:rsid w:val="001141BB"/>
    <w:rsid w:val="00136342"/>
    <w:rsid w:val="00136C3E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A0195"/>
    <w:rsid w:val="002B32AF"/>
    <w:rsid w:val="002D52DF"/>
    <w:rsid w:val="002E297F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F6DD0"/>
    <w:rsid w:val="004F704A"/>
    <w:rsid w:val="00551197"/>
    <w:rsid w:val="00566B3A"/>
    <w:rsid w:val="005C7E4D"/>
    <w:rsid w:val="005D0B45"/>
    <w:rsid w:val="005E22A6"/>
    <w:rsid w:val="00617143"/>
    <w:rsid w:val="0062083A"/>
    <w:rsid w:val="0065225D"/>
    <w:rsid w:val="006744C7"/>
    <w:rsid w:val="006D3984"/>
    <w:rsid w:val="006D774B"/>
    <w:rsid w:val="006E008A"/>
    <w:rsid w:val="006E62DC"/>
    <w:rsid w:val="00710A51"/>
    <w:rsid w:val="00747051"/>
    <w:rsid w:val="007740AF"/>
    <w:rsid w:val="007C40B6"/>
    <w:rsid w:val="00812AE5"/>
    <w:rsid w:val="0082114D"/>
    <w:rsid w:val="008215B1"/>
    <w:rsid w:val="00832931"/>
    <w:rsid w:val="008335F4"/>
    <w:rsid w:val="00875E4E"/>
    <w:rsid w:val="00882345"/>
    <w:rsid w:val="008910C4"/>
    <w:rsid w:val="008B2171"/>
    <w:rsid w:val="008C3F20"/>
    <w:rsid w:val="008D50A9"/>
    <w:rsid w:val="008F10D8"/>
    <w:rsid w:val="00906319"/>
    <w:rsid w:val="00911183"/>
    <w:rsid w:val="00923233"/>
    <w:rsid w:val="00925826"/>
    <w:rsid w:val="00943E2C"/>
    <w:rsid w:val="009C6E43"/>
    <w:rsid w:val="00A142B6"/>
    <w:rsid w:val="00A41B55"/>
    <w:rsid w:val="00A43FDB"/>
    <w:rsid w:val="00A56576"/>
    <w:rsid w:val="00A71934"/>
    <w:rsid w:val="00A86427"/>
    <w:rsid w:val="00AA19C5"/>
    <w:rsid w:val="00AA61B4"/>
    <w:rsid w:val="00AC20DA"/>
    <w:rsid w:val="00B012AA"/>
    <w:rsid w:val="00B659CF"/>
    <w:rsid w:val="00B76E2A"/>
    <w:rsid w:val="00B9141B"/>
    <w:rsid w:val="00BB03BA"/>
    <w:rsid w:val="00BB0787"/>
    <w:rsid w:val="00BE01F3"/>
    <w:rsid w:val="00BE5ACD"/>
    <w:rsid w:val="00BF2C18"/>
    <w:rsid w:val="00C064B4"/>
    <w:rsid w:val="00C31B6B"/>
    <w:rsid w:val="00C45D9A"/>
    <w:rsid w:val="00C67F06"/>
    <w:rsid w:val="00C74246"/>
    <w:rsid w:val="00CD68A7"/>
    <w:rsid w:val="00CE72A5"/>
    <w:rsid w:val="00D22EAE"/>
    <w:rsid w:val="00D45B9E"/>
    <w:rsid w:val="00D73364"/>
    <w:rsid w:val="00D7448E"/>
    <w:rsid w:val="00D875F2"/>
    <w:rsid w:val="00D973B3"/>
    <w:rsid w:val="00DB624A"/>
    <w:rsid w:val="00DC3915"/>
    <w:rsid w:val="00DC6FB9"/>
    <w:rsid w:val="00DE6C9C"/>
    <w:rsid w:val="00E24290"/>
    <w:rsid w:val="00E27692"/>
    <w:rsid w:val="00E34D68"/>
    <w:rsid w:val="00E37E05"/>
    <w:rsid w:val="00E57BC2"/>
    <w:rsid w:val="00E61661"/>
    <w:rsid w:val="00EB134E"/>
    <w:rsid w:val="00EB29F4"/>
    <w:rsid w:val="00ED4DE2"/>
    <w:rsid w:val="00EE4A2A"/>
    <w:rsid w:val="00EF6461"/>
    <w:rsid w:val="00F06F84"/>
    <w:rsid w:val="00F2618E"/>
    <w:rsid w:val="00F271EE"/>
    <w:rsid w:val="00F3607E"/>
    <w:rsid w:val="00F41F51"/>
    <w:rsid w:val="00F545C5"/>
    <w:rsid w:val="00F54E4D"/>
    <w:rsid w:val="00F67D3E"/>
    <w:rsid w:val="00F832C2"/>
    <w:rsid w:val="00F965E9"/>
    <w:rsid w:val="00FA082E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2B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DE247-2A7D-4644-9556-F5008BDC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Chateaureynaud</cp:lastModifiedBy>
  <cp:revision>101</cp:revision>
  <dcterms:created xsi:type="dcterms:W3CDTF">2017-06-27T08:52:00Z</dcterms:created>
  <dcterms:modified xsi:type="dcterms:W3CDTF">2025-07-15T09:03:00Z</dcterms:modified>
</cp:coreProperties>
</file>